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A635" w14:textId="77777777" w:rsidR="00284B0E" w:rsidRPr="00935DB8" w:rsidRDefault="00284B0E">
      <w:pPr>
        <w:rPr>
          <w:rFonts w:asciiTheme="majorHAnsi" w:hAnsiTheme="majorHAnsi" w:cstheme="majorHAnsi"/>
        </w:rPr>
      </w:pPr>
    </w:p>
    <w:tbl>
      <w:tblPr>
        <w:tblStyle w:val="Tabelraster"/>
        <w:tblpPr w:leftFromText="180" w:rightFromText="180" w:vertAnchor="page" w:horzAnchor="margin" w:tblpXSpec="center" w:tblpY="3268"/>
        <w:tblW w:w="0" w:type="auto"/>
        <w:tblLook w:val="04A0" w:firstRow="1" w:lastRow="0" w:firstColumn="1" w:lastColumn="0" w:noHBand="0" w:noVBand="1"/>
      </w:tblPr>
      <w:tblGrid>
        <w:gridCol w:w="5854"/>
      </w:tblGrid>
      <w:tr w:rsidR="00710167" w:rsidRPr="004E224F" w14:paraId="3216B083" w14:textId="77777777" w:rsidTr="00740BC2">
        <w:trPr>
          <w:trHeight w:val="1191"/>
        </w:trPr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14:paraId="2F6FDDAB" w14:textId="75F4FE0A" w:rsidR="00710167" w:rsidRPr="00935DB8" w:rsidRDefault="00710167" w:rsidP="00740BC2">
            <w:pPr>
              <w:jc w:val="center"/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</w:pPr>
            <w:r w:rsidRPr="00935DB8"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  <w:t>System Centered</w:t>
            </w:r>
            <w:r w:rsidR="00284B0E" w:rsidRPr="00935DB8">
              <w:rPr>
                <w:rFonts w:asciiTheme="majorHAnsi" w:hAnsiTheme="majorHAnsi" w:cstheme="majorHAnsi"/>
                <w:b/>
                <w:color w:val="9F1A23"/>
                <w:sz w:val="32"/>
                <w:szCs w:val="32"/>
                <w:lang w:val="en-US"/>
              </w:rPr>
              <w:t>®</w:t>
            </w:r>
            <w:r w:rsidRPr="00935DB8"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  <w:t xml:space="preserve"> Training</w:t>
            </w:r>
          </w:p>
          <w:p w14:paraId="7197BA44" w14:textId="315830BE" w:rsidR="00710167" w:rsidRPr="00935DB8" w:rsidRDefault="00D309F2" w:rsidP="00740BC2">
            <w:pPr>
              <w:jc w:val="center"/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</w:pPr>
            <w:r w:rsidRPr="00935DB8"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  <w:t>Foundation</w:t>
            </w:r>
          </w:p>
          <w:p w14:paraId="64D1B80A" w14:textId="2BC87FA8" w:rsidR="00710167" w:rsidRPr="00935DB8" w:rsidRDefault="00710167" w:rsidP="00740BC2">
            <w:pPr>
              <w:jc w:val="center"/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</w:pPr>
            <w:r w:rsidRPr="00935DB8">
              <w:rPr>
                <w:rFonts w:asciiTheme="majorHAnsi" w:hAnsiTheme="majorHAnsi" w:cstheme="majorHAnsi"/>
                <w:b/>
                <w:color w:val="9F1A23"/>
                <w:sz w:val="40"/>
                <w:szCs w:val="40"/>
                <w:lang w:val="en-US"/>
              </w:rPr>
              <w:t>Germany</w:t>
            </w:r>
          </w:p>
          <w:p w14:paraId="58A7A2A0" w14:textId="058EC71B" w:rsidR="00710167" w:rsidRPr="00935DB8" w:rsidRDefault="00710167" w:rsidP="005F52F0">
            <w:pPr>
              <w:jc w:val="center"/>
              <w:rPr>
                <w:rFonts w:asciiTheme="majorHAnsi" w:hAnsiTheme="majorHAnsi" w:cstheme="majorHAnsi"/>
                <w:b/>
                <w:color w:val="9F1A23"/>
                <w:sz w:val="28"/>
                <w:szCs w:val="28"/>
                <w:lang w:val="en-GB"/>
              </w:rPr>
            </w:pPr>
            <w:r w:rsidRPr="00935DB8">
              <w:rPr>
                <w:rFonts w:asciiTheme="majorHAnsi" w:hAnsiTheme="majorHAnsi" w:cstheme="majorHAnsi"/>
                <w:b/>
                <w:color w:val="9F1A23"/>
                <w:sz w:val="28"/>
                <w:szCs w:val="28"/>
                <w:lang w:val="en-GB"/>
              </w:rPr>
              <w:t>Lotte Paans &amp; Dan Tuffy</w:t>
            </w:r>
          </w:p>
        </w:tc>
      </w:tr>
    </w:tbl>
    <w:p w14:paraId="253499DE" w14:textId="77777777" w:rsidR="002C333F" w:rsidRPr="00935DB8" w:rsidRDefault="002C333F">
      <w:pPr>
        <w:rPr>
          <w:rFonts w:asciiTheme="majorHAnsi" w:hAnsiTheme="majorHAnsi" w:cstheme="majorHAnsi"/>
          <w:lang w:val="en-US"/>
        </w:rPr>
      </w:pPr>
    </w:p>
    <w:p w14:paraId="1B119685" w14:textId="77777777" w:rsidR="00502672" w:rsidRPr="00935DB8" w:rsidRDefault="00502672">
      <w:pPr>
        <w:rPr>
          <w:rFonts w:asciiTheme="majorHAnsi" w:hAnsiTheme="majorHAnsi" w:cstheme="majorHAnsi"/>
          <w:lang w:val="en-GB"/>
        </w:rPr>
      </w:pPr>
    </w:p>
    <w:p w14:paraId="65F3BBEC" w14:textId="77777777" w:rsidR="00183228" w:rsidRPr="00935DB8" w:rsidRDefault="00183228" w:rsidP="00183228">
      <w:pPr>
        <w:spacing w:line="276" w:lineRule="auto"/>
        <w:rPr>
          <w:rFonts w:asciiTheme="majorHAnsi" w:hAnsiTheme="majorHAnsi" w:cstheme="majorHAnsi"/>
          <w:b/>
          <w:color w:val="993300"/>
          <w:sz w:val="40"/>
          <w:szCs w:val="40"/>
          <w:lang w:val="en-GB"/>
        </w:rPr>
      </w:pPr>
    </w:p>
    <w:p w14:paraId="17A2E4D4" w14:textId="77777777" w:rsidR="00740BC2" w:rsidRPr="00935DB8" w:rsidRDefault="00740BC2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2BD5F06" w14:textId="77777777" w:rsidR="00740BC2" w:rsidRPr="00935DB8" w:rsidRDefault="00740BC2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C9BF3D0" w14:textId="77777777" w:rsidR="00740BC2" w:rsidRPr="00935DB8" w:rsidRDefault="00740BC2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BFDF712" w14:textId="77777777" w:rsidR="00740BC2" w:rsidRPr="00935DB8" w:rsidRDefault="00740BC2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28554E0" w14:textId="77777777" w:rsidR="005F52F0" w:rsidRPr="00935DB8" w:rsidRDefault="005F52F0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0EA18C07" w14:textId="614DF62D" w:rsidR="002B30E2" w:rsidRPr="00935DB8" w:rsidRDefault="002B30E2" w:rsidP="00077893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SCT is a</w:t>
      </w:r>
      <w:r w:rsidR="00183BD2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n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experiential, body-oriented and inter-personal conflict</w:t>
      </w:r>
      <w:r w:rsidR="005F52F0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resolution method where differences and our reactions to them are explored rather than acted out, so that the individual, subgroup, and group-as-a-whole can survive, develop and transform. </w:t>
      </w:r>
    </w:p>
    <w:p w14:paraId="77511CBE" w14:textId="77777777" w:rsidR="002B30E2" w:rsidRPr="00935DB8" w:rsidRDefault="002B30E2" w:rsidP="00077893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5380663D" w14:textId="06EA1596" w:rsidR="00845002" w:rsidRPr="00935DB8" w:rsidRDefault="00845002" w:rsidP="00077893">
      <w:pP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Central to SCT is ‘Functional Subgrouping’; the core method of SCT which is a communication method based on connection </w:t>
      </w:r>
      <w:r w:rsidR="00D25275" w:rsidRPr="00935DB8">
        <w:rPr>
          <w:rFonts w:asciiTheme="majorHAnsi" w:hAnsiTheme="majorHAnsi" w:cstheme="majorHAnsi"/>
          <w:sz w:val="22"/>
          <w:szCs w:val="22"/>
          <w:lang w:val="en-US"/>
        </w:rPr>
        <w:t>with oneself and others.</w:t>
      </w:r>
    </w:p>
    <w:p w14:paraId="40F1073F" w14:textId="77777777" w:rsidR="00284B0E" w:rsidRPr="00935DB8" w:rsidRDefault="00845002" w:rsidP="00077893">
      <w:pP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935DB8">
        <w:rPr>
          <w:rFonts w:asciiTheme="majorHAnsi" w:hAnsiTheme="majorHAnsi" w:cstheme="majorHAnsi"/>
          <w:sz w:val="22"/>
          <w:szCs w:val="22"/>
          <w:lang w:val="en-US"/>
        </w:rPr>
        <w:t>In our everyday interactions, we can easily get caught-up over differences. When this happens, communication becomes difficult and the ability to collaborate can stagnate. Through the SCT lens we view this from a larger perspective than “just me” and as we learn to see ourselves and the group as part of a system that has an influence on us, we can begin to take things less personally. Once this happens, we create a climate in which exploring and identifying the underlying dynamics becomes possible. This can bring about sustainable change, within ourselves and others.</w:t>
      </w:r>
      <w:r w:rsidR="00284B0E"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2A6932D9" w14:textId="77777777" w:rsidR="00845002" w:rsidRPr="00935DB8" w:rsidRDefault="00845002" w:rsidP="0084500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0D06D66" w14:textId="33B6FCD4" w:rsidR="00845002" w:rsidRPr="00935DB8" w:rsidRDefault="00845002" w:rsidP="00036CAE">
      <w:pPr>
        <w:jc w:val="center"/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</w:pPr>
      <w:r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 xml:space="preserve">The </w:t>
      </w:r>
      <w:r w:rsidR="00283C80"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 xml:space="preserve">training will be run in </w:t>
      </w:r>
      <w:proofErr w:type="gramStart"/>
      <w:r w:rsidR="00283C80"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>English,</w:t>
      </w:r>
      <w:proofErr w:type="gramEnd"/>
      <w:r w:rsidR="00283C80"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 xml:space="preserve"> however members</w:t>
      </w:r>
      <w:r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 xml:space="preserve"> are free to speak German </w:t>
      </w:r>
      <w:r w:rsidR="00283C80" w:rsidRPr="00935DB8">
        <w:rPr>
          <w:rFonts w:asciiTheme="majorHAnsi" w:hAnsiTheme="majorHAnsi" w:cstheme="majorHAnsi"/>
          <w:bCs/>
          <w:i/>
          <w:iCs/>
          <w:color w:val="9F1A23"/>
          <w:sz w:val="22"/>
          <w:szCs w:val="22"/>
          <w:lang w:val="en-GB"/>
        </w:rPr>
        <w:t xml:space="preserve">in order to express themselves more clearly. </w:t>
      </w:r>
    </w:p>
    <w:p w14:paraId="689350E5" w14:textId="77777777" w:rsidR="00710167" w:rsidRPr="00935DB8" w:rsidRDefault="00710167" w:rsidP="00283C80">
      <w:pPr>
        <w:spacing w:before="150" w:after="150"/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</w:pPr>
    </w:p>
    <w:p w14:paraId="0AD80C77" w14:textId="003BDB5A" w:rsidR="00283C80" w:rsidRPr="00935DB8" w:rsidRDefault="00BD4AD9" w:rsidP="00283C80">
      <w:pPr>
        <w:spacing w:before="150" w:after="150"/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</w:pPr>
      <w:r w:rsidRPr="00935DB8"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  <w:t>What will I learn and how will I benefit from this training?</w:t>
      </w:r>
    </w:p>
    <w:p w14:paraId="7468B6E2" w14:textId="47F22F43" w:rsidR="00283C80" w:rsidRPr="00935DB8" w:rsidRDefault="00BD4AD9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 will learn to use</w:t>
      </w:r>
      <w:r w:rsidR="00FD298A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the core SCT skill of </w:t>
      </w:r>
      <w:r w:rsidR="00710167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‘</w:t>
      </w:r>
      <w:r w:rsidR="00283C80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functional subgrouping</w:t>
      </w:r>
      <w:r w:rsidR="00710167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’</w:t>
      </w:r>
      <w:r w:rsidR="00283C80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to explore experience in the here-and-now</w:t>
      </w:r>
      <w:r w:rsidR="00FD298A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with the group</w:t>
      </w:r>
    </w:p>
    <w:p w14:paraId="703CE8BF" w14:textId="6F61EE0E" w:rsidR="00283C80" w:rsidRPr="00935DB8" w:rsidRDefault="00BD4AD9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 will learn to i</w:t>
      </w:r>
      <w:r w:rsidR="00283C80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dentify and reduce noise in communication</w:t>
      </w:r>
      <w:r w:rsidR="00FD298A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</w:t>
      </w:r>
    </w:p>
    <w:p w14:paraId="42EC6AC0" w14:textId="4032796F" w:rsidR="00FD298A" w:rsidRPr="00935DB8" w:rsidRDefault="00FD298A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 will learn how group dynamics impacts our autonomous nervous systems and how our behaviour then impacts the climate of the group</w:t>
      </w:r>
    </w:p>
    <w:p w14:paraId="07751920" w14:textId="73D1071A" w:rsidR="00FD298A" w:rsidRPr="00935DB8" w:rsidRDefault="00FD298A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 will benefit from having more options available to me than my habitual responses when triggered</w:t>
      </w:r>
    </w:p>
    <w:p w14:paraId="6BB9CFE9" w14:textId="1F72B21B" w:rsidR="00283C80" w:rsidRPr="00935DB8" w:rsidRDefault="00BD4AD9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I will benefit from </w:t>
      </w:r>
      <w:r w:rsidR="00FD298A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learning </w:t>
      </w:r>
      <w:r w:rsidR="00283C80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skills </w:t>
      </w:r>
      <w:r w:rsidR="00FD298A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that </w:t>
      </w:r>
      <w:r w:rsidR="00283C80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regulate arousal states within myself </w:t>
      </w:r>
      <w:r w:rsidR="00710167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in</w:t>
      </w:r>
      <w:r w:rsidR="00284B0E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</w:t>
      </w:r>
      <w:r w:rsidR="00710167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co-regulation with others</w:t>
      </w:r>
    </w:p>
    <w:p w14:paraId="4B416BE4" w14:textId="25F0F732" w:rsidR="00FD298A" w:rsidRPr="00935DB8" w:rsidRDefault="00FD298A" w:rsidP="00077893">
      <w:pPr>
        <w:numPr>
          <w:ilvl w:val="0"/>
          <w:numId w:val="3"/>
        </w:numPr>
        <w:spacing w:line="276" w:lineRule="auto"/>
        <w:textAlignment w:val="baseline"/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</w:pP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I will benefit by learning to identify </w:t>
      </w:r>
      <w:r w:rsidR="00B53303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the source of my anxiety, to undo it and </w:t>
      </w: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to move </w:t>
      </w:r>
      <w:r w:rsidR="00B53303"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>into</w:t>
      </w:r>
      <w:r w:rsidRPr="00935DB8">
        <w:rPr>
          <w:rFonts w:asciiTheme="majorHAnsi" w:hAnsiTheme="majorHAnsi" w:cstheme="majorHAnsi"/>
          <w:color w:val="333333"/>
          <w:sz w:val="22"/>
          <w:szCs w:val="22"/>
          <w:lang w:val="en-GB" w:eastAsia="en-GB"/>
        </w:rPr>
        <w:t xml:space="preserve"> reality</w:t>
      </w:r>
    </w:p>
    <w:p w14:paraId="3B05B154" w14:textId="77777777" w:rsidR="00740BC2" w:rsidRPr="00935DB8" w:rsidRDefault="00740BC2" w:rsidP="00283C80">
      <w:pPr>
        <w:spacing w:before="150" w:after="150"/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</w:pPr>
    </w:p>
    <w:p w14:paraId="6C127E44" w14:textId="77777777" w:rsidR="00106B03" w:rsidRPr="00935DB8" w:rsidRDefault="00106B03" w:rsidP="00BD150C">
      <w:pPr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16"/>
          <w:szCs w:val="16"/>
          <w:lang w:val="en-GB" w:eastAsia="en-GB"/>
        </w:rPr>
      </w:pPr>
    </w:p>
    <w:p w14:paraId="67A5CFAF" w14:textId="77777777" w:rsidR="00106B03" w:rsidRPr="00935DB8" w:rsidRDefault="00106B03" w:rsidP="00283C80">
      <w:pPr>
        <w:spacing w:before="150" w:after="150"/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4"/>
          <w:szCs w:val="4"/>
          <w:lang w:val="en-GB" w:eastAsia="en-GB"/>
        </w:rPr>
      </w:pPr>
    </w:p>
    <w:p w14:paraId="7F48033C" w14:textId="1C82F961" w:rsidR="00283C80" w:rsidRPr="00935DB8" w:rsidRDefault="00284B0E" w:rsidP="00BD150C">
      <w:pPr>
        <w:textAlignment w:val="baseline"/>
        <w:outlineLvl w:val="3"/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</w:pPr>
      <w:r w:rsidRPr="00935DB8">
        <w:rPr>
          <w:rFonts w:asciiTheme="majorHAnsi" w:hAnsiTheme="majorHAnsi" w:cstheme="majorHAnsi"/>
          <w:b/>
          <w:bCs/>
          <w:color w:val="000000" w:themeColor="text1"/>
          <w:sz w:val="27"/>
          <w:szCs w:val="27"/>
          <w:lang w:val="en-GB" w:eastAsia="en-GB"/>
        </w:rPr>
        <w:t>Background</w:t>
      </w:r>
    </w:p>
    <w:p w14:paraId="6DF0F8AD" w14:textId="046D242D" w:rsidR="00B23DFC" w:rsidRPr="00935DB8" w:rsidRDefault="00A95756" w:rsidP="00BD150C">
      <w:pPr>
        <w:spacing w:before="80" w:after="80" w:line="276" w:lineRule="auto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The systems-centered approach to group and organizational work has been in the field for over </w:t>
      </w:r>
      <w:r w:rsidR="006504F4" w:rsidRPr="00935DB8">
        <w:rPr>
          <w:rFonts w:asciiTheme="majorHAnsi" w:hAnsiTheme="majorHAnsi" w:cstheme="majorHAnsi"/>
          <w:sz w:val="22"/>
          <w:szCs w:val="22"/>
          <w:lang w:val="en-US"/>
        </w:rPr>
        <w:t>30</w:t>
      </w:r>
      <w:r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 years, presented in </w:t>
      </w:r>
      <w:r w:rsidR="006504F4" w:rsidRPr="00935DB8">
        <w:rPr>
          <w:rFonts w:asciiTheme="majorHAnsi" w:hAnsiTheme="majorHAnsi" w:cstheme="majorHAnsi"/>
          <w:sz w:val="22"/>
          <w:szCs w:val="22"/>
          <w:lang w:val="en-US"/>
        </w:rPr>
        <w:t>numerous</w:t>
      </w:r>
      <w:r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 articles in </w:t>
      </w:r>
      <w:r w:rsidR="000B0DBC"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professional journals. </w:t>
      </w:r>
      <w:r w:rsidR="00740BC2" w:rsidRPr="00935DB8">
        <w:rPr>
          <w:rFonts w:asciiTheme="majorHAnsi" w:hAnsiTheme="majorHAnsi" w:cstheme="majorHAnsi"/>
          <w:sz w:val="22"/>
          <w:szCs w:val="22"/>
          <w:lang w:val="en-US"/>
        </w:rPr>
        <w:t>SCT practice has its theoretical basis in Yvonne Agazarian</w:t>
      </w:r>
      <w:r w:rsidR="006504F4" w:rsidRPr="00935DB8">
        <w:rPr>
          <w:rFonts w:asciiTheme="majorHAnsi" w:hAnsiTheme="majorHAnsi" w:cstheme="majorHAnsi"/>
          <w:sz w:val="22"/>
          <w:szCs w:val="22"/>
          <w:lang w:val="en-US"/>
        </w:rPr>
        <w:t>’</w:t>
      </w:r>
      <w:r w:rsidR="00740BC2" w:rsidRPr="00935DB8">
        <w:rPr>
          <w:rFonts w:asciiTheme="majorHAnsi" w:hAnsiTheme="majorHAnsi" w:cstheme="majorHAnsi"/>
          <w:sz w:val="22"/>
          <w:szCs w:val="22"/>
          <w:lang w:val="en-US"/>
        </w:rPr>
        <w:t>s “Theory of Living Human Systems”.</w:t>
      </w:r>
      <w:r w:rsidR="009F4414"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FD298A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Its 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methods incorporate techniques linked to successful strategies for </w:t>
      </w:r>
      <w:r w:rsidR="009F4414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development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in group and individual psychotherapy, for example</w:t>
      </w:r>
      <w:r w:rsidR="009F4414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: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modifying cognitive distortions, increasing group cohesion, lowering scapegoating, and reducing somatic defen</w:t>
      </w:r>
      <w:r w:rsidR="00B53303"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</w:t>
      </w:r>
      <w:r w:rsidRPr="00935DB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es.</w:t>
      </w:r>
    </w:p>
    <w:tbl>
      <w:tblPr>
        <w:tblStyle w:val="Tabel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4222"/>
      </w:tblGrid>
      <w:tr w:rsidR="007C7BCF" w:rsidRPr="00A45A77" w14:paraId="470D8936" w14:textId="77777777" w:rsidTr="00106B03">
        <w:tc>
          <w:tcPr>
            <w:tcW w:w="5103" w:type="dxa"/>
          </w:tcPr>
          <w:p w14:paraId="11C6901F" w14:textId="77777777" w:rsidR="005F52F0" w:rsidRPr="00935DB8" w:rsidRDefault="005F52F0" w:rsidP="00BC69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993AC56" w14:textId="6BE0CF00" w:rsidR="005F52F0" w:rsidRPr="00935DB8" w:rsidRDefault="00B23DFC" w:rsidP="00BC69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35DB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7216A8" wp14:editId="613DF39A">
                  <wp:extent cx="3209925" cy="2006630"/>
                  <wp:effectExtent l="0" t="0" r="0" b="0"/>
                  <wp:docPr id="519827245" name="Grafik 2" descr="Ein Bild, das Menschliches Gesicht, Person, Lächeln, 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27245" name="Grafik 2" descr="Ein Bild, das Menschliches Gesicht, Person, Lächeln, Kleid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330" cy="202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6FF93906" w14:textId="416ED0A1" w:rsidR="005F52F0" w:rsidRPr="00935DB8" w:rsidRDefault="005F52F0" w:rsidP="0033303F">
            <w:pPr>
              <w:spacing w:before="180"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35D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Lotte Paans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ir</w:t>
            </w:r>
            <w:proofErr w:type="spellEnd"/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) is a Licensed SCT-Practitioner, co-founder and chair of SCT-Nederland, member of the </w:t>
            </w:r>
            <w:r w:rsidR="007C7BCF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SCTRI 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Systems-Centered Training </w:t>
            </w:r>
            <w:r w:rsidR="007C7BCF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esearch Institute and works as a </w:t>
            </w:r>
            <w:r w:rsidR="00D25275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(international) 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trainer, (team)coach, consultant and (couples)therapist.</w:t>
            </w:r>
            <w:r w:rsidR="0033303F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br/>
            </w:r>
            <w:r w:rsidRPr="00935DB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Dan Tuffy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is in SCT leadership training, is </w:t>
            </w:r>
            <w:r w:rsidR="00D25275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a 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member of the </w:t>
            </w:r>
            <w:r w:rsidR="007C7BCF"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SCTRI</w:t>
            </w:r>
            <w:r w:rsidRPr="00935DB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and works as a (youth) coach, consultant, (couples) therapist, trainer and musician.</w:t>
            </w:r>
          </w:p>
        </w:tc>
      </w:tr>
    </w:tbl>
    <w:p w14:paraId="1D99938F" w14:textId="39D235CF" w:rsidR="0067210E" w:rsidRPr="00935DB8" w:rsidRDefault="00E63971" w:rsidP="004A5419">
      <w:pPr>
        <w:spacing w:before="240" w:after="200" w:line="276" w:lineRule="auto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935DB8">
        <w:rPr>
          <w:rFonts w:asciiTheme="majorHAnsi" w:hAnsiTheme="majorHAnsi" w:cstheme="majorHAnsi"/>
          <w:sz w:val="22"/>
          <w:szCs w:val="22"/>
          <w:lang w:val="en-US"/>
        </w:rPr>
        <w:t>For all enquiries about registration, dates and costs please don’t hesitate to contact Birgit Wolff:</w:t>
      </w:r>
      <w:r w:rsidR="00F05122">
        <w:rPr>
          <w:rFonts w:asciiTheme="majorHAnsi" w:hAnsiTheme="majorHAnsi" w:cstheme="majorHAnsi"/>
          <w:sz w:val="22"/>
          <w:szCs w:val="22"/>
          <w:lang w:val="en-US"/>
        </w:rPr>
        <w:br/>
      </w:r>
      <w:hyperlink r:id="rId8" w:history="1">
        <w:r w:rsidR="009A4355" w:rsidRPr="00E76C90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info@dr-birgit-wolff.de</w:t>
        </w:r>
      </w:hyperlink>
      <w:r w:rsidRPr="00935DB8">
        <w:rPr>
          <w:rFonts w:asciiTheme="majorHAnsi" w:hAnsiTheme="majorHAnsi" w:cstheme="majorHAnsi"/>
          <w:sz w:val="22"/>
          <w:szCs w:val="22"/>
          <w:lang w:val="en-US"/>
        </w:rPr>
        <w:t xml:space="preserve"> or +49 1797479813.</w:t>
      </w:r>
    </w:p>
    <w:p w14:paraId="048E8CA5" w14:textId="77777777" w:rsidR="00E434A7" w:rsidRPr="00D64FBE" w:rsidRDefault="00E434A7" w:rsidP="00E434A7">
      <w:pPr>
        <w:pStyle w:val="HTML-voorafopgemaakt"/>
        <w:rPr>
          <w:rFonts w:asciiTheme="minorHAnsi" w:hAnsiTheme="minorHAnsi" w:cstheme="minorHAnsi"/>
          <w:b/>
          <w:color w:val="993300"/>
          <w:sz w:val="28"/>
          <w:szCs w:val="28"/>
        </w:rPr>
      </w:pPr>
      <w:r w:rsidRPr="00D64FBE">
        <w:rPr>
          <w:rFonts w:asciiTheme="minorHAnsi" w:hAnsiTheme="minorHAnsi" w:cstheme="minorHAnsi"/>
          <w:b/>
          <w:color w:val="993300"/>
          <w:sz w:val="28"/>
          <w:szCs w:val="28"/>
        </w:rPr>
        <w:t>2026</w:t>
      </w:r>
    </w:p>
    <w:p w14:paraId="6BB64EF6" w14:textId="6B9AAF18" w:rsidR="00E434A7" w:rsidRPr="00D64FBE" w:rsidRDefault="002A340C" w:rsidP="00E434A7">
      <w:pPr>
        <w:spacing w:before="100" w:after="100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935DB8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In</w:t>
      </w:r>
      <w:r w:rsidR="00A767F5" w:rsidRPr="00935DB8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 xml:space="preserve"> Person </w:t>
      </w:r>
      <w:r w:rsidR="00A45A77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Weekend</w:t>
      </w:r>
      <w:r w:rsidR="00440110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:</w:t>
      </w:r>
      <w:r w:rsidR="00ED0933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t>Feb</w:t>
      </w:r>
      <w:r w:rsidR="00BD5D73" w:rsidRPr="00935DB8">
        <w:rPr>
          <w:rFonts w:asciiTheme="majorHAnsi" w:hAnsiTheme="majorHAnsi" w:cstheme="majorHAnsi"/>
          <w:b/>
          <w:sz w:val="22"/>
          <w:szCs w:val="22"/>
          <w:lang w:val="en-GB"/>
        </w:rPr>
        <w:t xml:space="preserve"> 28</w:t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t>/</w:t>
      </w:r>
      <w:r w:rsidR="00BD5D73" w:rsidRPr="00935DB8">
        <w:rPr>
          <w:rFonts w:asciiTheme="majorHAnsi" w:hAnsiTheme="majorHAnsi" w:cstheme="majorHAnsi"/>
          <w:b/>
          <w:sz w:val="22"/>
          <w:szCs w:val="22"/>
          <w:lang w:val="en-GB"/>
        </w:rPr>
        <w:t xml:space="preserve">March 1 </w:t>
      </w:r>
      <w:r w:rsidR="00BD5D73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and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="002931CB" w:rsidRPr="00935DB8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Jul </w:t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t>4/5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="00E434A7" w:rsidRPr="00935DB8">
        <w:rPr>
          <w:rFonts w:asciiTheme="majorHAnsi" w:hAnsiTheme="majorHAnsi" w:cstheme="majorHAnsi"/>
          <w:sz w:val="22"/>
          <w:szCs w:val="22"/>
          <w:lang w:val="en-GB"/>
        </w:rPr>
        <w:t>(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9:30 - 17:40)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br/>
      </w:r>
      <w:r w:rsidR="00A767F5" w:rsidRPr="00935DB8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Costs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: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  <w:r w:rsidR="00ED0933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  <w:r w:rsidR="00A767F5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Early Bird before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Jan</w:t>
      </w:r>
      <w:r w:rsidR="00A45A77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="00A767F5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15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="0019617C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and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Ma</w:t>
      </w:r>
      <w:r w:rsidR="009420E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y 15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: € 430</w:t>
      </w:r>
      <w:r w:rsidR="0019617C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, thereafter 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€ 480</w:t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br/>
      </w:r>
      <w:r w:rsidR="00A767F5" w:rsidRPr="00935DB8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Location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:</w:t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ED0933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proofErr w:type="spellStart"/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Veranstaltungsraum</w:t>
      </w:r>
      <w:proofErr w:type="spellEnd"/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>,</w:t>
      </w:r>
      <w:r w:rsidR="00E434A7" w:rsidRPr="00935DB8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="00E434A7"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Heinrich-Böll-Str. </w:t>
      </w:r>
      <w:r w:rsidR="00E434A7" w:rsidRPr="00D64FBE">
        <w:rPr>
          <w:rFonts w:asciiTheme="majorHAnsi" w:hAnsiTheme="majorHAnsi" w:cstheme="majorHAnsi"/>
          <w:bCs/>
          <w:sz w:val="22"/>
          <w:szCs w:val="22"/>
          <w:lang w:val="en-GB"/>
        </w:rPr>
        <w:t>75, 81829 München</w:t>
      </w:r>
    </w:p>
    <w:p w14:paraId="3AE48632" w14:textId="41A71CF8" w:rsidR="00A45A77" w:rsidRPr="004071C0" w:rsidRDefault="00A45A77" w:rsidP="00A45A77">
      <w:pPr>
        <w:pStyle w:val="HTML-voorafopgemaakt"/>
        <w:rPr>
          <w:rFonts w:asciiTheme="majorHAnsi" w:hAnsiTheme="majorHAnsi" w:cstheme="majorHAnsi"/>
          <w:bCs/>
          <w:sz w:val="22"/>
          <w:szCs w:val="22"/>
        </w:rPr>
      </w:pPr>
      <w:r w:rsidRPr="004071C0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In </w:t>
      </w:r>
      <w:proofErr w:type="gramStart"/>
      <w:r w:rsidR="00D64FBE" w:rsidRPr="004071C0">
        <w:rPr>
          <w:rFonts w:asciiTheme="majorHAnsi" w:hAnsiTheme="majorHAnsi" w:cstheme="majorHAnsi"/>
          <w:bCs/>
          <w:sz w:val="22"/>
          <w:szCs w:val="22"/>
          <w:lang w:val="en-US"/>
        </w:rPr>
        <w:t>addition</w:t>
      </w:r>
      <w:proofErr w:type="gramEnd"/>
      <w:r w:rsidRPr="004071C0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there are four online meetings that are part of the Ongoing Group work</w:t>
      </w:r>
      <w:r w:rsidRPr="004071C0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62AD17E9" w14:textId="77777777" w:rsidR="00A45A77" w:rsidRPr="004071C0" w:rsidRDefault="00A45A77" w:rsidP="00A45A77">
      <w:pPr>
        <w:pStyle w:val="HTML-voorafopgemaakt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4071C0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We recommend you attend them (although attendance is optional). </w:t>
      </w:r>
    </w:p>
    <w:p w14:paraId="0206788F" w14:textId="413AB9BB" w:rsidR="00A45A77" w:rsidRPr="00935DB8" w:rsidRDefault="00A45A77" w:rsidP="00A45A77">
      <w:pPr>
        <w:pStyle w:val="HTML-voorafopgemaakt"/>
        <w:rPr>
          <w:rFonts w:asciiTheme="majorHAnsi" w:hAnsiTheme="majorHAnsi" w:cstheme="majorHAnsi"/>
          <w:bCs/>
          <w:sz w:val="22"/>
          <w:szCs w:val="22"/>
        </w:rPr>
      </w:pPr>
      <w:r w:rsidRPr="00A45A77">
        <w:rPr>
          <w:rFonts w:asciiTheme="majorHAnsi" w:hAnsiTheme="majorHAnsi" w:cstheme="majorHAnsi"/>
          <w:bCs/>
          <w:sz w:val="22"/>
          <w:szCs w:val="22"/>
          <w:u w:val="single"/>
          <w:lang w:val="en-US"/>
        </w:rPr>
        <w:t>Online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: 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="00ED0933"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Pr="00A45A77">
        <w:rPr>
          <w:rFonts w:asciiTheme="majorHAnsi" w:hAnsiTheme="majorHAnsi" w:cstheme="majorHAnsi"/>
          <w:b/>
          <w:sz w:val="22"/>
          <w:szCs w:val="22"/>
        </w:rPr>
        <w:t>Jan 19, Mar 30, May 18, Oct 19, Nov 9</w:t>
      </w:r>
      <w:r w:rsidRPr="00935DB8">
        <w:rPr>
          <w:rFonts w:asciiTheme="majorHAnsi" w:hAnsiTheme="majorHAnsi" w:cstheme="majorHAnsi"/>
          <w:bCs/>
          <w:sz w:val="22"/>
          <w:szCs w:val="22"/>
        </w:rPr>
        <w:t xml:space="preserve"> reserve date (14:00 - 17:30</w:t>
      </w:r>
      <w:proofErr w:type="gramStart"/>
      <w:r w:rsidRPr="00935DB8">
        <w:rPr>
          <w:rFonts w:asciiTheme="majorHAnsi" w:hAnsiTheme="majorHAnsi" w:cstheme="majorHAnsi"/>
          <w:bCs/>
          <w:sz w:val="22"/>
          <w:szCs w:val="22"/>
        </w:rPr>
        <w:t>)</w:t>
      </w:r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935DB8">
        <w:rPr>
          <w:rFonts w:asciiTheme="majorHAnsi" w:hAnsiTheme="majorHAnsi" w:cstheme="majorHAnsi"/>
          <w:sz w:val="22"/>
          <w:szCs w:val="22"/>
        </w:rPr>
        <w:t>€</w:t>
      </w:r>
      <w:proofErr w:type="gramEnd"/>
      <w:r w:rsidRPr="00935DB8">
        <w:rPr>
          <w:rFonts w:asciiTheme="majorHAnsi" w:hAnsiTheme="majorHAnsi" w:cstheme="majorHAnsi"/>
          <w:sz w:val="22"/>
          <w:szCs w:val="22"/>
        </w:rPr>
        <w:t xml:space="preserve"> 430.</w:t>
      </w:r>
    </w:p>
    <w:p w14:paraId="4D4BAC03" w14:textId="77777777" w:rsidR="00A45A77" w:rsidRPr="00935DB8" w:rsidRDefault="00A45A77" w:rsidP="00A45A77">
      <w:pPr>
        <w:pStyle w:val="HTML-voorafopgemaakt"/>
        <w:rPr>
          <w:rFonts w:asciiTheme="majorHAnsi" w:hAnsiTheme="majorHAnsi" w:cstheme="majorHAnsi"/>
          <w:sz w:val="9"/>
          <w:szCs w:val="9"/>
        </w:rPr>
      </w:pPr>
    </w:p>
    <w:p w14:paraId="3A57CCCC" w14:textId="35873650" w:rsidR="00E434A7" w:rsidRPr="00935DB8" w:rsidRDefault="00E434A7" w:rsidP="00E434A7">
      <w:pPr>
        <w:pStyle w:val="HTML-voorafopgemaakt"/>
        <w:rPr>
          <w:rFonts w:asciiTheme="majorHAnsi" w:hAnsiTheme="majorHAnsi" w:cstheme="majorHAnsi"/>
          <w:sz w:val="9"/>
          <w:szCs w:val="9"/>
        </w:rPr>
      </w:pPr>
    </w:p>
    <w:p w14:paraId="555871B2" w14:textId="77777777" w:rsidR="00E434A7" w:rsidRPr="00D64FBE" w:rsidRDefault="00E434A7" w:rsidP="00E434A7">
      <w:pPr>
        <w:spacing w:before="100" w:after="100"/>
        <w:rPr>
          <w:rFonts w:asciiTheme="minorHAnsi" w:hAnsiTheme="minorHAnsi" w:cstheme="minorHAnsi"/>
          <w:b/>
          <w:bCs/>
          <w:color w:val="993300"/>
          <w:sz w:val="28"/>
          <w:szCs w:val="28"/>
          <w:lang w:val="en-GB"/>
        </w:rPr>
      </w:pPr>
      <w:r w:rsidRPr="00D64FBE">
        <w:rPr>
          <w:rFonts w:asciiTheme="minorHAnsi" w:hAnsiTheme="minorHAnsi" w:cstheme="minorHAnsi"/>
          <w:b/>
          <w:bCs/>
          <w:color w:val="993300"/>
          <w:sz w:val="28"/>
          <w:szCs w:val="28"/>
          <w:lang w:val="en-GB"/>
        </w:rPr>
        <w:t>2027</w:t>
      </w:r>
    </w:p>
    <w:p w14:paraId="3D0E8D5C" w14:textId="1BE2E0C4" w:rsidR="00E434A7" w:rsidRPr="00935DB8" w:rsidRDefault="00B603ED" w:rsidP="00E434A7">
      <w:pPr>
        <w:spacing w:before="100" w:after="100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935DB8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 xml:space="preserve">In Person </w:t>
      </w:r>
      <w:r w:rsidR="004071C0">
        <w:rPr>
          <w:rFonts w:asciiTheme="majorHAnsi" w:hAnsiTheme="majorHAnsi" w:cstheme="majorHAnsi"/>
          <w:bCs/>
          <w:sz w:val="22"/>
          <w:szCs w:val="22"/>
          <w:u w:val="single"/>
          <w:lang w:val="en-GB"/>
        </w:rPr>
        <w:t>weekend</w:t>
      </w:r>
      <w:r w:rsidR="00440110">
        <w:rPr>
          <w:rFonts w:asciiTheme="majorHAnsi" w:hAnsiTheme="majorHAnsi" w:cstheme="majorHAnsi"/>
          <w:bCs/>
          <w:sz w:val="22"/>
          <w:szCs w:val="22"/>
          <w:lang w:val="en-GB"/>
        </w:rPr>
        <w:t>:</w:t>
      </w:r>
      <w:r w:rsidR="000207B9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  <w:r w:rsidRPr="00935DB8">
        <w:rPr>
          <w:rFonts w:asciiTheme="majorHAnsi" w:hAnsiTheme="majorHAnsi" w:cstheme="majorHAnsi"/>
          <w:b/>
          <w:sz w:val="22"/>
          <w:szCs w:val="22"/>
          <w:lang w:val="en-GB"/>
        </w:rPr>
        <w:t xml:space="preserve">March </w:t>
      </w:r>
      <w:r w:rsidR="009B4D75" w:rsidRPr="00935DB8">
        <w:rPr>
          <w:rFonts w:asciiTheme="majorHAnsi" w:hAnsiTheme="majorHAnsi" w:cstheme="majorHAnsi"/>
          <w:b/>
          <w:sz w:val="22"/>
          <w:szCs w:val="22"/>
          <w:lang w:val="en-GB"/>
        </w:rPr>
        <w:t>1</w:t>
      </w:r>
      <w:r w:rsidR="00F846BE" w:rsidRPr="00935DB8">
        <w:rPr>
          <w:rFonts w:asciiTheme="majorHAnsi" w:hAnsiTheme="majorHAnsi" w:cstheme="majorHAnsi"/>
          <w:b/>
          <w:sz w:val="22"/>
          <w:szCs w:val="22"/>
          <w:lang w:val="en-GB"/>
        </w:rPr>
        <w:t>3</w:t>
      </w:r>
      <w:r w:rsidR="00BC1027" w:rsidRPr="00935DB8">
        <w:rPr>
          <w:rFonts w:asciiTheme="majorHAnsi" w:hAnsiTheme="majorHAnsi" w:cstheme="majorHAnsi"/>
          <w:b/>
          <w:sz w:val="22"/>
          <w:szCs w:val="22"/>
          <w:lang w:val="en-GB"/>
        </w:rPr>
        <w:t>/</w:t>
      </w:r>
      <w:r w:rsidR="009B4D75" w:rsidRPr="00935DB8">
        <w:rPr>
          <w:rFonts w:asciiTheme="majorHAnsi" w:hAnsiTheme="majorHAnsi" w:cstheme="majorHAnsi"/>
          <w:b/>
          <w:sz w:val="22"/>
          <w:szCs w:val="22"/>
          <w:lang w:val="en-GB"/>
        </w:rPr>
        <w:t>1</w:t>
      </w:r>
      <w:r w:rsidR="00F846BE" w:rsidRPr="00935DB8">
        <w:rPr>
          <w:rFonts w:asciiTheme="majorHAnsi" w:hAnsiTheme="majorHAnsi" w:cstheme="majorHAnsi"/>
          <w:b/>
          <w:sz w:val="22"/>
          <w:szCs w:val="22"/>
          <w:lang w:val="en-GB"/>
        </w:rPr>
        <w:t>4</w:t>
      </w:r>
      <w:r w:rsidRPr="00935DB8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and </w:t>
      </w:r>
      <w:r w:rsidR="009B4D75" w:rsidRPr="00935DB8">
        <w:rPr>
          <w:rFonts w:asciiTheme="majorHAnsi" w:hAnsiTheme="majorHAnsi" w:cstheme="majorHAnsi"/>
          <w:b/>
          <w:bCs/>
          <w:sz w:val="22"/>
          <w:szCs w:val="22"/>
          <w:lang w:val="en-GB"/>
        </w:rPr>
        <w:t>Oct</w:t>
      </w:r>
      <w:r w:rsidRPr="00935DB8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  <w:r w:rsidR="009B4D75" w:rsidRPr="00935DB8">
        <w:rPr>
          <w:rFonts w:asciiTheme="majorHAnsi" w:hAnsiTheme="majorHAnsi" w:cstheme="majorHAnsi"/>
          <w:b/>
          <w:sz w:val="22"/>
          <w:szCs w:val="22"/>
          <w:lang w:val="en-GB"/>
        </w:rPr>
        <w:t>23</w:t>
      </w:r>
      <w:r w:rsidRPr="00935DB8">
        <w:rPr>
          <w:rFonts w:asciiTheme="majorHAnsi" w:hAnsiTheme="majorHAnsi" w:cstheme="majorHAnsi"/>
          <w:b/>
          <w:sz w:val="22"/>
          <w:szCs w:val="22"/>
          <w:lang w:val="en-GB"/>
        </w:rPr>
        <w:t>/</w:t>
      </w:r>
      <w:r w:rsidR="009B4D75" w:rsidRPr="00935DB8">
        <w:rPr>
          <w:rFonts w:asciiTheme="majorHAnsi" w:hAnsiTheme="majorHAnsi" w:cstheme="majorHAnsi"/>
          <w:b/>
          <w:sz w:val="22"/>
          <w:szCs w:val="22"/>
          <w:lang w:val="en-GB"/>
        </w:rPr>
        <w:t>24</w:t>
      </w:r>
      <w:r w:rsidRPr="00935DB8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Pr="00935DB8">
        <w:rPr>
          <w:rFonts w:asciiTheme="majorHAnsi" w:hAnsiTheme="majorHAnsi" w:cstheme="majorHAnsi"/>
          <w:sz w:val="22"/>
          <w:szCs w:val="22"/>
          <w:lang w:val="en-GB"/>
        </w:rPr>
        <w:t>(</w:t>
      </w:r>
      <w:r w:rsidRPr="00935DB8">
        <w:rPr>
          <w:rFonts w:asciiTheme="majorHAnsi" w:hAnsiTheme="majorHAnsi" w:cstheme="majorHAnsi"/>
          <w:bCs/>
          <w:sz w:val="22"/>
          <w:szCs w:val="22"/>
          <w:lang w:val="en-GB"/>
        </w:rPr>
        <w:t>9:30 - 17:40)</w:t>
      </w:r>
    </w:p>
    <w:p w14:paraId="603B477D" w14:textId="212D5E1E" w:rsidR="00A45A77" w:rsidRDefault="00A45A77" w:rsidP="00A45A77">
      <w:pPr>
        <w:pStyle w:val="HTML-voorafopgemaakt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In </w:t>
      </w:r>
      <w:proofErr w:type="gramStart"/>
      <w:r>
        <w:rPr>
          <w:rFonts w:asciiTheme="majorHAnsi" w:hAnsiTheme="majorHAnsi" w:cstheme="majorHAnsi"/>
          <w:bCs/>
          <w:sz w:val="22"/>
          <w:szCs w:val="22"/>
          <w:lang w:val="en-US"/>
        </w:rPr>
        <w:t>addition</w:t>
      </w:r>
      <w:proofErr w:type="gram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t</w:t>
      </w:r>
      <w:r w:rsidRPr="00A45A77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here 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>are eight</w:t>
      </w:r>
      <w:r w:rsidRPr="00A45A77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online meetings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that </w:t>
      </w:r>
      <w:r w:rsidRPr="00A45A77">
        <w:rPr>
          <w:rFonts w:asciiTheme="majorHAnsi" w:hAnsiTheme="majorHAnsi" w:cstheme="majorHAnsi"/>
          <w:bCs/>
          <w:sz w:val="22"/>
          <w:szCs w:val="22"/>
          <w:lang w:val="en-US"/>
        </w:rPr>
        <w:t>are part of the Ongoing Group work</w:t>
      </w:r>
      <w:r w:rsidRPr="00935DB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5D327454" w14:textId="77777777" w:rsidR="00A45A77" w:rsidRDefault="00A45A77" w:rsidP="00A45A77">
      <w:pPr>
        <w:pStyle w:val="HTML-voorafopgemaakt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A45A77">
        <w:rPr>
          <w:rFonts w:asciiTheme="majorHAnsi" w:hAnsiTheme="majorHAnsi" w:cstheme="majorHAnsi"/>
          <w:bCs/>
          <w:sz w:val="22"/>
          <w:szCs w:val="22"/>
          <w:lang w:val="en-US"/>
        </w:rPr>
        <w:t>We recommend you attend them (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although </w:t>
      </w:r>
      <w:r w:rsidRPr="00A45A77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attendance is optional). </w:t>
      </w:r>
    </w:p>
    <w:p w14:paraId="7251D823" w14:textId="71EFCBD6" w:rsidR="00E434A7" w:rsidRPr="00935DB8" w:rsidRDefault="004071C0" w:rsidP="004071C0">
      <w:pPr>
        <w:pStyle w:val="HTML-voorafopgemaakt"/>
        <w:ind w:left="1832" w:hanging="1832"/>
        <w:rPr>
          <w:rFonts w:asciiTheme="majorHAnsi" w:hAnsiTheme="majorHAnsi" w:cstheme="majorHAnsi"/>
          <w:bCs/>
          <w:sz w:val="22"/>
          <w:szCs w:val="22"/>
        </w:rPr>
      </w:pPr>
      <w:r w:rsidRPr="00A45A77">
        <w:rPr>
          <w:rFonts w:asciiTheme="majorHAnsi" w:hAnsiTheme="majorHAnsi" w:cstheme="majorHAnsi"/>
          <w:bCs/>
          <w:sz w:val="22"/>
          <w:szCs w:val="22"/>
          <w:u w:val="single"/>
          <w:lang w:val="en-US"/>
        </w:rPr>
        <w:t>Online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: </w:t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Jan</w:t>
      </w:r>
      <w:r w:rsidR="00653921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25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, Feb</w:t>
      </w:r>
      <w:r w:rsidR="00653921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22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, Apr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5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, Ma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>y 3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, Jun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21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, Sep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6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0B522F" w:rsidRPr="004071C0">
        <w:rPr>
          <w:rFonts w:asciiTheme="majorHAnsi" w:hAnsiTheme="majorHAnsi" w:cstheme="majorHAnsi"/>
          <w:b/>
          <w:bCs/>
          <w:sz w:val="22"/>
          <w:szCs w:val="22"/>
        </w:rPr>
        <w:t>Oct 11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, Nov 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>15</w:t>
      </w:r>
      <w:r w:rsidR="00711AC1" w:rsidRPr="00935DB8">
        <w:rPr>
          <w:rFonts w:asciiTheme="majorHAnsi" w:hAnsiTheme="majorHAnsi" w:cstheme="majorHAnsi"/>
          <w:sz w:val="22"/>
          <w:szCs w:val="22"/>
        </w:rPr>
        <w:t xml:space="preserve"> </w:t>
      </w:r>
      <w:r w:rsidR="00E434A7" w:rsidRPr="00935DB8">
        <w:rPr>
          <w:rFonts w:asciiTheme="majorHAnsi" w:hAnsiTheme="majorHAnsi" w:cstheme="majorHAnsi"/>
          <w:sz w:val="22"/>
          <w:szCs w:val="22"/>
        </w:rPr>
        <w:t>(</w:t>
      </w:r>
      <w:r w:rsidR="00E434A7" w:rsidRPr="00935DB8">
        <w:rPr>
          <w:rFonts w:asciiTheme="majorHAnsi" w:hAnsiTheme="majorHAnsi" w:cstheme="majorHAnsi"/>
          <w:bCs/>
          <w:sz w:val="22"/>
          <w:szCs w:val="22"/>
        </w:rPr>
        <w:t>15:00 - 17:00)</w:t>
      </w:r>
      <w:r w:rsidR="00E434A7" w:rsidRPr="00935DB8">
        <w:rPr>
          <w:rFonts w:asciiTheme="majorHAnsi" w:hAnsiTheme="majorHAnsi" w:cstheme="majorHAnsi"/>
          <w:sz w:val="22"/>
          <w:szCs w:val="22"/>
        </w:rPr>
        <w:t xml:space="preserve"> </w:t>
      </w:r>
      <w:r w:rsidR="00E434A7" w:rsidRPr="00935DB8">
        <w:rPr>
          <w:rFonts w:asciiTheme="majorHAnsi" w:hAnsiTheme="majorHAnsi" w:cstheme="majorHAnsi"/>
          <w:sz w:val="22"/>
          <w:szCs w:val="22"/>
        </w:rPr>
        <w:br/>
        <w:t>Reserve</w:t>
      </w:r>
      <w:r w:rsidR="00851406" w:rsidRPr="00935DB8">
        <w:rPr>
          <w:rFonts w:asciiTheme="majorHAnsi" w:hAnsiTheme="majorHAnsi" w:cstheme="majorHAnsi"/>
          <w:sz w:val="22"/>
          <w:szCs w:val="22"/>
        </w:rPr>
        <w:t xml:space="preserve"> Dates</w:t>
      </w:r>
      <w:r w:rsidR="00E434A7" w:rsidRPr="00935DB8">
        <w:rPr>
          <w:rFonts w:asciiTheme="majorHAnsi" w:hAnsiTheme="majorHAnsi" w:cstheme="majorHAnsi"/>
          <w:sz w:val="22"/>
          <w:szCs w:val="22"/>
        </w:rPr>
        <w:t xml:space="preserve">: </w:t>
      </w:r>
      <w:r w:rsidR="00711AC1" w:rsidRPr="004071C0">
        <w:rPr>
          <w:rFonts w:asciiTheme="majorHAnsi" w:hAnsiTheme="majorHAnsi" w:cstheme="majorHAnsi"/>
          <w:b/>
          <w:bCs/>
          <w:sz w:val="22"/>
          <w:szCs w:val="22"/>
        </w:rPr>
        <w:t>Jun</w:t>
      </w:r>
      <w:r w:rsidR="00851406" w:rsidRPr="004071C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28</w:t>
      </w:r>
      <w:r w:rsidR="00E434A7" w:rsidRPr="00935DB8">
        <w:rPr>
          <w:rFonts w:asciiTheme="majorHAnsi" w:hAnsiTheme="majorHAnsi" w:cstheme="majorHAnsi"/>
          <w:sz w:val="22"/>
          <w:szCs w:val="22"/>
        </w:rPr>
        <w:t xml:space="preserve"> (15:00 - 17:00), </w:t>
      </w:r>
      <w:r w:rsidR="00E434A7" w:rsidRPr="004071C0">
        <w:rPr>
          <w:rFonts w:asciiTheme="majorHAnsi" w:hAnsiTheme="majorHAnsi" w:cstheme="majorHAnsi"/>
          <w:b/>
          <w:bCs/>
          <w:sz w:val="22"/>
          <w:szCs w:val="22"/>
        </w:rPr>
        <w:t>De</w:t>
      </w:r>
      <w:r w:rsidR="00851406" w:rsidRPr="004071C0">
        <w:rPr>
          <w:rFonts w:asciiTheme="majorHAnsi" w:hAnsiTheme="majorHAnsi" w:cstheme="majorHAnsi"/>
          <w:b/>
          <w:bCs/>
          <w:sz w:val="22"/>
          <w:szCs w:val="22"/>
        </w:rPr>
        <w:t>c 6</w:t>
      </w:r>
      <w:r w:rsidR="00E434A7" w:rsidRPr="00935DB8">
        <w:rPr>
          <w:rFonts w:asciiTheme="majorHAnsi" w:hAnsiTheme="majorHAnsi" w:cstheme="majorHAnsi"/>
          <w:sz w:val="22"/>
          <w:szCs w:val="22"/>
        </w:rPr>
        <w:t xml:space="preserve"> (8:30 - 10:30)</w:t>
      </w:r>
    </w:p>
    <w:p w14:paraId="48DDAF20" w14:textId="77777777" w:rsidR="00E434A7" w:rsidRPr="00935DB8" w:rsidRDefault="00E434A7" w:rsidP="00E434A7">
      <w:pPr>
        <w:textAlignment w:val="baseline"/>
        <w:rPr>
          <w:rFonts w:asciiTheme="majorHAnsi" w:hAnsiTheme="majorHAnsi" w:cstheme="majorHAnsi"/>
          <w:sz w:val="2"/>
          <w:szCs w:val="2"/>
          <w:lang w:val="en-GB"/>
        </w:rPr>
      </w:pPr>
    </w:p>
    <w:p w14:paraId="7B943490" w14:textId="77777777" w:rsidR="00E434A7" w:rsidRPr="00935DB8" w:rsidRDefault="00E434A7" w:rsidP="00E434A7">
      <w:pPr>
        <w:spacing w:before="240" w:after="390" w:line="276" w:lineRule="auto"/>
        <w:textAlignment w:val="baseline"/>
        <w:rPr>
          <w:rFonts w:asciiTheme="majorHAnsi" w:hAnsiTheme="majorHAnsi" w:cstheme="majorHAnsi"/>
          <w:i/>
          <w:iCs/>
          <w:sz w:val="18"/>
          <w:szCs w:val="18"/>
          <w:lang w:val="en-US"/>
        </w:rPr>
      </w:pPr>
      <w:r w:rsidRPr="00935DB8">
        <w:rPr>
          <w:rFonts w:asciiTheme="majorHAnsi" w:hAnsiTheme="majorHAnsi" w:cstheme="majorHAnsi"/>
          <w:i/>
          <w:iCs/>
          <w:sz w:val="18"/>
          <w:szCs w:val="18"/>
          <w:lang w:val="en-US"/>
        </w:rPr>
        <w:t>SCT® and Systems-Centered® are registered trademarks of the Systems-Centered Training and Research Institute</w:t>
      </w:r>
    </w:p>
    <w:sectPr w:rsidR="00E434A7" w:rsidRPr="00935DB8" w:rsidSect="002404EF">
      <w:headerReference w:type="default" r:id="rId9"/>
      <w:footerReference w:type="default" r:id="rId10"/>
      <w:pgSz w:w="11900" w:h="16840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365B" w14:textId="77777777" w:rsidR="00D745C8" w:rsidRDefault="00D745C8" w:rsidP="00B520C1">
      <w:r>
        <w:separator/>
      </w:r>
    </w:p>
  </w:endnote>
  <w:endnote w:type="continuationSeparator" w:id="0">
    <w:p w14:paraId="0B1ED535" w14:textId="77777777" w:rsidR="00D745C8" w:rsidRDefault="00D745C8" w:rsidP="00B5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42B3" w14:textId="221B4C95" w:rsidR="00B520C1" w:rsidRPr="00CB19D1" w:rsidRDefault="0043552F">
    <w:pPr>
      <w:pStyle w:val="Voettekst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177F95B" wp14:editId="1DED2E93">
          <wp:simplePos x="0" y="0"/>
          <wp:positionH relativeFrom="page">
            <wp:posOffset>28575</wp:posOffset>
          </wp:positionH>
          <wp:positionV relativeFrom="paragraph">
            <wp:posOffset>-511175</wp:posOffset>
          </wp:positionV>
          <wp:extent cx="7336790" cy="847725"/>
          <wp:effectExtent l="0" t="0" r="0" b="0"/>
          <wp:wrapThrough wrapText="bothSides">
            <wp:wrapPolygon edited="0">
              <wp:start x="1683" y="4369"/>
              <wp:lineTo x="729" y="5825"/>
              <wp:lineTo x="785" y="8252"/>
              <wp:lineTo x="4655" y="13106"/>
              <wp:lineTo x="4655" y="14076"/>
              <wp:lineTo x="5384" y="15047"/>
              <wp:lineTo x="12002" y="15047"/>
              <wp:lineTo x="17386" y="14076"/>
              <wp:lineTo x="18564" y="13106"/>
              <wp:lineTo x="20920" y="8252"/>
              <wp:lineTo x="20863" y="4369"/>
              <wp:lineTo x="1683" y="4369"/>
            </wp:wrapPolygon>
          </wp:wrapThrough>
          <wp:docPr id="2" name="Grafik 65775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papier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79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199D" w14:textId="77777777" w:rsidR="00D745C8" w:rsidRDefault="00D745C8" w:rsidP="00B520C1">
      <w:r>
        <w:separator/>
      </w:r>
    </w:p>
  </w:footnote>
  <w:footnote w:type="continuationSeparator" w:id="0">
    <w:p w14:paraId="2B1C9B83" w14:textId="77777777" w:rsidR="00D745C8" w:rsidRDefault="00D745C8" w:rsidP="00B5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7283" w14:textId="77777777" w:rsidR="00B520C1" w:rsidRDefault="00B520C1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A5B8AEB" wp14:editId="7C2D137B">
          <wp:simplePos x="0" y="0"/>
          <wp:positionH relativeFrom="column">
            <wp:posOffset>-950595</wp:posOffset>
          </wp:positionH>
          <wp:positionV relativeFrom="paragraph">
            <wp:posOffset>-740761</wp:posOffset>
          </wp:positionV>
          <wp:extent cx="7661275" cy="2631440"/>
          <wp:effectExtent l="0" t="0" r="9525" b="0"/>
          <wp:wrapTight wrapText="bothSides">
            <wp:wrapPolygon edited="0">
              <wp:start x="3509" y="0"/>
              <wp:lineTo x="0" y="1459"/>
              <wp:lineTo x="0" y="3753"/>
              <wp:lineTo x="1074" y="6672"/>
              <wp:lineTo x="1074" y="8757"/>
              <wp:lineTo x="2363" y="10008"/>
              <wp:lineTo x="0" y="10425"/>
              <wp:lineTo x="0" y="11259"/>
              <wp:lineTo x="501" y="13344"/>
              <wp:lineTo x="1647" y="16888"/>
              <wp:lineTo x="4798" y="20641"/>
              <wp:lineTo x="4870" y="21058"/>
              <wp:lineTo x="5514" y="21058"/>
              <wp:lineTo x="6015" y="20015"/>
              <wp:lineTo x="6517" y="17722"/>
              <wp:lineTo x="6445" y="16680"/>
              <wp:lineTo x="21555" y="16680"/>
              <wp:lineTo x="21555" y="15012"/>
              <wp:lineTo x="18619" y="13344"/>
              <wp:lineTo x="18691" y="10008"/>
              <wp:lineTo x="19049" y="6672"/>
              <wp:lineTo x="19980" y="3753"/>
              <wp:lineTo x="20696" y="3336"/>
              <wp:lineTo x="21412" y="1668"/>
              <wp:lineTo x="21340" y="0"/>
              <wp:lineTo x="3509" y="0"/>
            </wp:wrapPolygon>
          </wp:wrapTight>
          <wp:docPr id="1" name="Grafik 201257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275" cy="263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C01"/>
    <w:multiLevelType w:val="multilevel"/>
    <w:tmpl w:val="B12E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41A91"/>
    <w:multiLevelType w:val="hybridMultilevel"/>
    <w:tmpl w:val="C0169D80"/>
    <w:lvl w:ilvl="0" w:tplc="F7CE5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53508"/>
    <w:multiLevelType w:val="multilevel"/>
    <w:tmpl w:val="64EC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540BF"/>
    <w:multiLevelType w:val="hybridMultilevel"/>
    <w:tmpl w:val="2CCAC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103783">
    <w:abstractNumId w:val="1"/>
  </w:num>
  <w:num w:numId="2" w16cid:durableId="1331255168">
    <w:abstractNumId w:val="3"/>
  </w:num>
  <w:num w:numId="3" w16cid:durableId="473566551">
    <w:abstractNumId w:val="2"/>
  </w:num>
  <w:num w:numId="4" w16cid:durableId="10118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C1"/>
    <w:rsid w:val="000072E9"/>
    <w:rsid w:val="000207B9"/>
    <w:rsid w:val="00023913"/>
    <w:rsid w:val="00036CAE"/>
    <w:rsid w:val="000403EA"/>
    <w:rsid w:val="0005707B"/>
    <w:rsid w:val="0007761B"/>
    <w:rsid w:val="00077893"/>
    <w:rsid w:val="00082D4A"/>
    <w:rsid w:val="0009204F"/>
    <w:rsid w:val="000952F1"/>
    <w:rsid w:val="000A05F9"/>
    <w:rsid w:val="000A172D"/>
    <w:rsid w:val="000B0DBC"/>
    <w:rsid w:val="000B522F"/>
    <w:rsid w:val="000C1B65"/>
    <w:rsid w:val="000E7A37"/>
    <w:rsid w:val="000F0C82"/>
    <w:rsid w:val="00103C82"/>
    <w:rsid w:val="00106B03"/>
    <w:rsid w:val="00112307"/>
    <w:rsid w:val="001219A8"/>
    <w:rsid w:val="001341E4"/>
    <w:rsid w:val="001537B1"/>
    <w:rsid w:val="0015507C"/>
    <w:rsid w:val="0015618B"/>
    <w:rsid w:val="00167A59"/>
    <w:rsid w:val="00175F2B"/>
    <w:rsid w:val="00183228"/>
    <w:rsid w:val="00183BD2"/>
    <w:rsid w:val="0019617C"/>
    <w:rsid w:val="001B0934"/>
    <w:rsid w:val="001B64AD"/>
    <w:rsid w:val="001B6D95"/>
    <w:rsid w:val="001C60C4"/>
    <w:rsid w:val="001D3C31"/>
    <w:rsid w:val="00213320"/>
    <w:rsid w:val="00213DB3"/>
    <w:rsid w:val="00220C71"/>
    <w:rsid w:val="00230089"/>
    <w:rsid w:val="002320DB"/>
    <w:rsid w:val="00232EF4"/>
    <w:rsid w:val="00235259"/>
    <w:rsid w:val="002404EF"/>
    <w:rsid w:val="002446FA"/>
    <w:rsid w:val="00244948"/>
    <w:rsid w:val="00283C80"/>
    <w:rsid w:val="00284B0E"/>
    <w:rsid w:val="002931CB"/>
    <w:rsid w:val="002A340C"/>
    <w:rsid w:val="002A69AB"/>
    <w:rsid w:val="002B13C3"/>
    <w:rsid w:val="002B2B25"/>
    <w:rsid w:val="002B30E2"/>
    <w:rsid w:val="002C333F"/>
    <w:rsid w:val="002C535C"/>
    <w:rsid w:val="002C77BC"/>
    <w:rsid w:val="002D2FFE"/>
    <w:rsid w:val="00303B05"/>
    <w:rsid w:val="00307349"/>
    <w:rsid w:val="00315DE2"/>
    <w:rsid w:val="003267B3"/>
    <w:rsid w:val="0033303F"/>
    <w:rsid w:val="003418EC"/>
    <w:rsid w:val="003510D3"/>
    <w:rsid w:val="00356849"/>
    <w:rsid w:val="00356FE9"/>
    <w:rsid w:val="00362D6B"/>
    <w:rsid w:val="00364B0B"/>
    <w:rsid w:val="00366B10"/>
    <w:rsid w:val="003676C7"/>
    <w:rsid w:val="003917F3"/>
    <w:rsid w:val="003A536A"/>
    <w:rsid w:val="003B1D85"/>
    <w:rsid w:val="003B5956"/>
    <w:rsid w:val="003C13F0"/>
    <w:rsid w:val="003C6C68"/>
    <w:rsid w:val="003D0F03"/>
    <w:rsid w:val="003D49BA"/>
    <w:rsid w:val="003D4F74"/>
    <w:rsid w:val="003E7383"/>
    <w:rsid w:val="003E7BB8"/>
    <w:rsid w:val="003F1CFC"/>
    <w:rsid w:val="003F2B01"/>
    <w:rsid w:val="003F35B9"/>
    <w:rsid w:val="004071C0"/>
    <w:rsid w:val="004073F0"/>
    <w:rsid w:val="0041458D"/>
    <w:rsid w:val="00426F39"/>
    <w:rsid w:val="0043552F"/>
    <w:rsid w:val="004376D1"/>
    <w:rsid w:val="00440110"/>
    <w:rsid w:val="0045481F"/>
    <w:rsid w:val="004603A8"/>
    <w:rsid w:val="00467A44"/>
    <w:rsid w:val="004727A7"/>
    <w:rsid w:val="004902FF"/>
    <w:rsid w:val="004A1584"/>
    <w:rsid w:val="004A5419"/>
    <w:rsid w:val="004B76AD"/>
    <w:rsid w:val="004C6D66"/>
    <w:rsid w:val="004E224F"/>
    <w:rsid w:val="004E490D"/>
    <w:rsid w:val="004F182E"/>
    <w:rsid w:val="00502672"/>
    <w:rsid w:val="00504895"/>
    <w:rsid w:val="00506227"/>
    <w:rsid w:val="0050776B"/>
    <w:rsid w:val="00516E2D"/>
    <w:rsid w:val="00523E03"/>
    <w:rsid w:val="00530FF7"/>
    <w:rsid w:val="00550B32"/>
    <w:rsid w:val="00556817"/>
    <w:rsid w:val="00580E26"/>
    <w:rsid w:val="0058666A"/>
    <w:rsid w:val="00590944"/>
    <w:rsid w:val="00597E32"/>
    <w:rsid w:val="005B5784"/>
    <w:rsid w:val="005B6C93"/>
    <w:rsid w:val="005C582E"/>
    <w:rsid w:val="005C6A84"/>
    <w:rsid w:val="005C6AE2"/>
    <w:rsid w:val="005D25CA"/>
    <w:rsid w:val="005E5F2E"/>
    <w:rsid w:val="005F52F0"/>
    <w:rsid w:val="006060A3"/>
    <w:rsid w:val="00613557"/>
    <w:rsid w:val="00616BF8"/>
    <w:rsid w:val="00617DB4"/>
    <w:rsid w:val="006326C3"/>
    <w:rsid w:val="006343D5"/>
    <w:rsid w:val="00635830"/>
    <w:rsid w:val="00636250"/>
    <w:rsid w:val="00637436"/>
    <w:rsid w:val="006460C5"/>
    <w:rsid w:val="00647F49"/>
    <w:rsid w:val="006504F4"/>
    <w:rsid w:val="00653921"/>
    <w:rsid w:val="006548FD"/>
    <w:rsid w:val="00655610"/>
    <w:rsid w:val="0066074F"/>
    <w:rsid w:val="00660860"/>
    <w:rsid w:val="00665568"/>
    <w:rsid w:val="0066667A"/>
    <w:rsid w:val="00670CD7"/>
    <w:rsid w:val="006716F3"/>
    <w:rsid w:val="0067210E"/>
    <w:rsid w:val="00682FB4"/>
    <w:rsid w:val="00693988"/>
    <w:rsid w:val="00696FC8"/>
    <w:rsid w:val="006A5F4E"/>
    <w:rsid w:val="006A7825"/>
    <w:rsid w:val="006A7E34"/>
    <w:rsid w:val="006B2C8B"/>
    <w:rsid w:val="006D477F"/>
    <w:rsid w:val="006F0381"/>
    <w:rsid w:val="006F32A1"/>
    <w:rsid w:val="007041EC"/>
    <w:rsid w:val="007056C1"/>
    <w:rsid w:val="00710167"/>
    <w:rsid w:val="00711AC1"/>
    <w:rsid w:val="0071406E"/>
    <w:rsid w:val="00724E0E"/>
    <w:rsid w:val="0074019A"/>
    <w:rsid w:val="00740BC2"/>
    <w:rsid w:val="0075352A"/>
    <w:rsid w:val="007646BE"/>
    <w:rsid w:val="00772765"/>
    <w:rsid w:val="007727AF"/>
    <w:rsid w:val="007732B8"/>
    <w:rsid w:val="00773692"/>
    <w:rsid w:val="00786BF0"/>
    <w:rsid w:val="00792CB5"/>
    <w:rsid w:val="00796996"/>
    <w:rsid w:val="007A6680"/>
    <w:rsid w:val="007C50FC"/>
    <w:rsid w:val="007C547A"/>
    <w:rsid w:val="007C7BCF"/>
    <w:rsid w:val="007D343D"/>
    <w:rsid w:val="007E29C9"/>
    <w:rsid w:val="007F3616"/>
    <w:rsid w:val="007F4C15"/>
    <w:rsid w:val="007F65DF"/>
    <w:rsid w:val="00814DD7"/>
    <w:rsid w:val="0082252A"/>
    <w:rsid w:val="00845002"/>
    <w:rsid w:val="00851406"/>
    <w:rsid w:val="0085216F"/>
    <w:rsid w:val="00855F7F"/>
    <w:rsid w:val="00866DC3"/>
    <w:rsid w:val="008B1D8D"/>
    <w:rsid w:val="008B5ECD"/>
    <w:rsid w:val="008C32EE"/>
    <w:rsid w:val="008C425E"/>
    <w:rsid w:val="008D5F2A"/>
    <w:rsid w:val="008F28C0"/>
    <w:rsid w:val="008F309F"/>
    <w:rsid w:val="0090242F"/>
    <w:rsid w:val="0091205A"/>
    <w:rsid w:val="00912A26"/>
    <w:rsid w:val="009352C8"/>
    <w:rsid w:val="00935DB8"/>
    <w:rsid w:val="0094044F"/>
    <w:rsid w:val="009420E7"/>
    <w:rsid w:val="00943817"/>
    <w:rsid w:val="00943F19"/>
    <w:rsid w:val="00944A8F"/>
    <w:rsid w:val="0095464A"/>
    <w:rsid w:val="00966940"/>
    <w:rsid w:val="00990390"/>
    <w:rsid w:val="009961B4"/>
    <w:rsid w:val="009A4355"/>
    <w:rsid w:val="009B36BD"/>
    <w:rsid w:val="009B3899"/>
    <w:rsid w:val="009B4D75"/>
    <w:rsid w:val="009B5E30"/>
    <w:rsid w:val="009D62DB"/>
    <w:rsid w:val="009E21AB"/>
    <w:rsid w:val="009F4414"/>
    <w:rsid w:val="00A023FB"/>
    <w:rsid w:val="00A04C8B"/>
    <w:rsid w:val="00A336AE"/>
    <w:rsid w:val="00A352ED"/>
    <w:rsid w:val="00A434FC"/>
    <w:rsid w:val="00A45A77"/>
    <w:rsid w:val="00A47A9F"/>
    <w:rsid w:val="00A5523D"/>
    <w:rsid w:val="00A767F5"/>
    <w:rsid w:val="00A86FFE"/>
    <w:rsid w:val="00A95756"/>
    <w:rsid w:val="00AB0542"/>
    <w:rsid w:val="00AB0DA7"/>
    <w:rsid w:val="00AB374A"/>
    <w:rsid w:val="00AD227D"/>
    <w:rsid w:val="00AD360A"/>
    <w:rsid w:val="00AE3E52"/>
    <w:rsid w:val="00AE6827"/>
    <w:rsid w:val="00B20BDE"/>
    <w:rsid w:val="00B22A4E"/>
    <w:rsid w:val="00B23DFC"/>
    <w:rsid w:val="00B2735F"/>
    <w:rsid w:val="00B34196"/>
    <w:rsid w:val="00B377C7"/>
    <w:rsid w:val="00B4765E"/>
    <w:rsid w:val="00B520C1"/>
    <w:rsid w:val="00B53303"/>
    <w:rsid w:val="00B55234"/>
    <w:rsid w:val="00B57D04"/>
    <w:rsid w:val="00B603ED"/>
    <w:rsid w:val="00B73AB1"/>
    <w:rsid w:val="00B7617C"/>
    <w:rsid w:val="00B84062"/>
    <w:rsid w:val="00BA0834"/>
    <w:rsid w:val="00BA1640"/>
    <w:rsid w:val="00BA34A2"/>
    <w:rsid w:val="00BB0E25"/>
    <w:rsid w:val="00BB743D"/>
    <w:rsid w:val="00BB7711"/>
    <w:rsid w:val="00BC1027"/>
    <w:rsid w:val="00BD150C"/>
    <w:rsid w:val="00BD4AD9"/>
    <w:rsid w:val="00BD5D73"/>
    <w:rsid w:val="00C2031D"/>
    <w:rsid w:val="00C32995"/>
    <w:rsid w:val="00C35750"/>
    <w:rsid w:val="00C40927"/>
    <w:rsid w:val="00C574E7"/>
    <w:rsid w:val="00C602B5"/>
    <w:rsid w:val="00C64135"/>
    <w:rsid w:val="00C717EC"/>
    <w:rsid w:val="00C75805"/>
    <w:rsid w:val="00CA0894"/>
    <w:rsid w:val="00CB0381"/>
    <w:rsid w:val="00CB19D1"/>
    <w:rsid w:val="00CB243F"/>
    <w:rsid w:val="00CB377E"/>
    <w:rsid w:val="00CB59DE"/>
    <w:rsid w:val="00CF3F18"/>
    <w:rsid w:val="00CF4C59"/>
    <w:rsid w:val="00CF53B8"/>
    <w:rsid w:val="00D00517"/>
    <w:rsid w:val="00D0714B"/>
    <w:rsid w:val="00D25275"/>
    <w:rsid w:val="00D2705A"/>
    <w:rsid w:val="00D309F2"/>
    <w:rsid w:val="00D42A84"/>
    <w:rsid w:val="00D43424"/>
    <w:rsid w:val="00D5185B"/>
    <w:rsid w:val="00D53D50"/>
    <w:rsid w:val="00D64216"/>
    <w:rsid w:val="00D64FBE"/>
    <w:rsid w:val="00D745C8"/>
    <w:rsid w:val="00D74EEA"/>
    <w:rsid w:val="00D90D81"/>
    <w:rsid w:val="00D92F91"/>
    <w:rsid w:val="00D95127"/>
    <w:rsid w:val="00DA1117"/>
    <w:rsid w:val="00DB0991"/>
    <w:rsid w:val="00DB0C21"/>
    <w:rsid w:val="00DB37A0"/>
    <w:rsid w:val="00DC1DA6"/>
    <w:rsid w:val="00DC607A"/>
    <w:rsid w:val="00DD0389"/>
    <w:rsid w:val="00DD5B96"/>
    <w:rsid w:val="00DE2470"/>
    <w:rsid w:val="00E02B7F"/>
    <w:rsid w:val="00E17633"/>
    <w:rsid w:val="00E22799"/>
    <w:rsid w:val="00E348AA"/>
    <w:rsid w:val="00E434A7"/>
    <w:rsid w:val="00E43B07"/>
    <w:rsid w:val="00E63971"/>
    <w:rsid w:val="00E70887"/>
    <w:rsid w:val="00E7228E"/>
    <w:rsid w:val="00E805F9"/>
    <w:rsid w:val="00E83D64"/>
    <w:rsid w:val="00EA0ED7"/>
    <w:rsid w:val="00EC003C"/>
    <w:rsid w:val="00EC47EF"/>
    <w:rsid w:val="00EC66E9"/>
    <w:rsid w:val="00ED0933"/>
    <w:rsid w:val="00ED315C"/>
    <w:rsid w:val="00EF3490"/>
    <w:rsid w:val="00F05122"/>
    <w:rsid w:val="00F1344B"/>
    <w:rsid w:val="00F23491"/>
    <w:rsid w:val="00F52704"/>
    <w:rsid w:val="00F846BE"/>
    <w:rsid w:val="00F9056A"/>
    <w:rsid w:val="00F942A3"/>
    <w:rsid w:val="00F975EB"/>
    <w:rsid w:val="00FB7BC4"/>
    <w:rsid w:val="00FC0773"/>
    <w:rsid w:val="00FC0D69"/>
    <w:rsid w:val="00FC4985"/>
    <w:rsid w:val="00FC6AAA"/>
    <w:rsid w:val="00FC6E17"/>
    <w:rsid w:val="00FD298A"/>
    <w:rsid w:val="00FD5642"/>
    <w:rsid w:val="00FD6129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7D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63743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4">
    <w:name w:val="heading 4"/>
    <w:basedOn w:val="Standaard"/>
    <w:link w:val="Kop4Char"/>
    <w:uiPriority w:val="9"/>
    <w:qFormat/>
    <w:rsid w:val="00283C80"/>
    <w:pPr>
      <w:spacing w:before="100" w:beforeAutospacing="1" w:after="100" w:afterAutospacing="1"/>
      <w:outlineLvl w:val="3"/>
    </w:pPr>
    <w:rPr>
      <w:b/>
      <w:bCs/>
      <w:sz w:val="24"/>
      <w:szCs w:val="24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0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520C1"/>
  </w:style>
  <w:style w:type="paragraph" w:styleId="Voettekst">
    <w:name w:val="footer"/>
    <w:basedOn w:val="Standaard"/>
    <w:link w:val="VoettekstChar"/>
    <w:uiPriority w:val="99"/>
    <w:unhideWhenUsed/>
    <w:rsid w:val="00B520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20C1"/>
  </w:style>
  <w:style w:type="character" w:styleId="Hyperlink">
    <w:name w:val="Hyperlink"/>
    <w:rsid w:val="00637436"/>
    <w:rPr>
      <w:color w:val="0000FF"/>
      <w:u w:val="single"/>
    </w:rPr>
  </w:style>
  <w:style w:type="table" w:styleId="Tabelraster">
    <w:name w:val="Table Grid"/>
    <w:basedOn w:val="Standaardtabel"/>
    <w:uiPriority w:val="39"/>
    <w:rsid w:val="0050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942A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jstalinea">
    <w:name w:val="List Paragraph"/>
    <w:basedOn w:val="Standaard"/>
    <w:uiPriority w:val="34"/>
    <w:qFormat/>
    <w:rsid w:val="009120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UnresolvedMention1">
    <w:name w:val="Unresolved Mention1"/>
    <w:basedOn w:val="Standaardalinea-lettertype"/>
    <w:uiPriority w:val="99"/>
    <w:rsid w:val="0091205A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283C8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apple-converted-space">
    <w:name w:val="apple-converted-space"/>
    <w:basedOn w:val="Standaardalinea-lettertype"/>
    <w:rsid w:val="00283C80"/>
  </w:style>
  <w:style w:type="paragraph" w:styleId="HTML-voorafopgemaakt">
    <w:name w:val="HTML Preformatted"/>
    <w:basedOn w:val="Standaard"/>
    <w:link w:val="HTML-voorafopgemaaktChar"/>
    <w:uiPriority w:val="99"/>
    <w:unhideWhenUsed/>
    <w:rsid w:val="00E43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E434A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Onopgelostemelding">
    <w:name w:val="Unresolved Mention"/>
    <w:basedOn w:val="Standaardalinea-lettertype"/>
    <w:uiPriority w:val="99"/>
    <w:rsid w:val="00F0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-birgit-wolff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SCT Doorgaande Groep 2021</vt:lpstr>
      <vt:lpstr>SCT Doorgaande Groep 2021</vt:lpstr>
    </vt:vector>
  </TitlesOfParts>
  <Manager/>
  <Company/>
  <LinksUpToDate>false</LinksUpToDate>
  <CharactersWithSpaces>3876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 Doorgaande Groep 2021</dc:title>
  <dc:subject/>
  <dc:creator>Lotte Paans</dc:creator>
  <cp:keywords/>
  <dc:description/>
  <cp:lastModifiedBy>Shanta Baan</cp:lastModifiedBy>
  <cp:revision>2</cp:revision>
  <cp:lastPrinted>2025-11-30T10:49:00Z</cp:lastPrinted>
  <dcterms:created xsi:type="dcterms:W3CDTF">2025-12-04T08:58:00Z</dcterms:created>
  <dcterms:modified xsi:type="dcterms:W3CDTF">2025-12-04T08:58:00Z</dcterms:modified>
  <cp:category/>
</cp:coreProperties>
</file>